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66" w:rsidRPr="00755086" w:rsidRDefault="00F25066" w:rsidP="002F23AF">
      <w:pPr>
        <w:pStyle w:val="a3"/>
        <w:spacing w:before="0" w:beforeAutospacing="0" w:after="0" w:afterAutospacing="0"/>
        <w:ind w:right="-283" w:firstLine="708"/>
        <w:jc w:val="both"/>
        <w:rPr>
          <w:sz w:val="26"/>
          <w:szCs w:val="26"/>
          <w:lang w:val="uk-UA"/>
        </w:rPr>
      </w:pPr>
      <w:bookmarkStart w:id="0" w:name="_GoBack"/>
      <w:r w:rsidRPr="00755086">
        <w:rPr>
          <w:sz w:val="26"/>
          <w:szCs w:val="26"/>
          <w:lang w:val="uk-UA"/>
        </w:rPr>
        <w:t>Розпорядженням Кабінету Міністрів України від 26.09.2018 № 681-р «Про затвердження плану заходів з проведення у 2018 році Всеукраїнського тижня права» затверджено План заходів з проведення Всеукраїнського тижня права у 2018 році. Передбачені розпорядженням заходи приурочені до річниці прийняття Загальної декларації прав людини та спрямовані на підвищення обізнаності громадян щодо міжнародних стандартів прав людини та механізмів їх реалізації та захисту.</w:t>
      </w:r>
    </w:p>
    <w:p w:rsidR="00A90AD8" w:rsidRDefault="00A90AD8" w:rsidP="0077359D">
      <w:pPr>
        <w:ind w:right="-283" w:firstLine="709"/>
        <w:jc w:val="both"/>
        <w:rPr>
          <w:sz w:val="26"/>
          <w:szCs w:val="26"/>
          <w:lang w:val="uk-UA"/>
        </w:rPr>
      </w:pPr>
      <w:r w:rsidRPr="00A90AD8">
        <w:rPr>
          <w:sz w:val="26"/>
          <w:szCs w:val="26"/>
          <w:lang w:val="uk-UA"/>
        </w:rPr>
        <w:t>Людина, її права і свободи основані на принципах свободи, рівності, справедливості. Гарантування прав і свобод людини є головним обов’язком держави, держава відповідальна перед людиною та суспільством за свою діяльність.</w:t>
      </w:r>
    </w:p>
    <w:p w:rsidR="00F25066" w:rsidRPr="00755086" w:rsidRDefault="004B37BB" w:rsidP="0077359D">
      <w:pPr>
        <w:ind w:right="-283" w:firstLine="709"/>
        <w:jc w:val="both"/>
        <w:rPr>
          <w:sz w:val="26"/>
          <w:szCs w:val="26"/>
          <w:lang w:val="uk-UA"/>
        </w:rPr>
      </w:pPr>
      <w:r w:rsidRPr="004B37BB">
        <w:rPr>
          <w:sz w:val="26"/>
          <w:szCs w:val="26"/>
          <w:lang w:val="uk-UA"/>
        </w:rPr>
        <w:t>Як відомо, корупція є однією із найнебезпечніших загроз правам людини, демократії, правопорядку, чесності та соціальній справедливості, вона перешкоджає економічному розвиткові та загрожує належному і справедливому функціонуванню країн</w:t>
      </w:r>
      <w:r w:rsidR="00F25066" w:rsidRPr="00755086">
        <w:rPr>
          <w:sz w:val="26"/>
          <w:szCs w:val="26"/>
          <w:lang w:val="uk-UA"/>
        </w:rPr>
        <w:t>.</w:t>
      </w:r>
    </w:p>
    <w:p w:rsidR="004B37BB" w:rsidRDefault="004B37BB" w:rsidP="0077359D">
      <w:pPr>
        <w:ind w:right="-283"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4B37BB">
        <w:rPr>
          <w:rFonts w:eastAsiaTheme="minorHAnsi"/>
          <w:sz w:val="26"/>
          <w:szCs w:val="26"/>
          <w:lang w:val="uk-UA" w:eastAsia="en-US"/>
        </w:rPr>
        <w:t>На сьогоднішній день в нашій державі здійснюється низка заходів у сфері запобігання та протидії корупції, більша частина з яких направлена саме на запобігання корупції</w:t>
      </w:r>
      <w:r>
        <w:rPr>
          <w:rFonts w:eastAsiaTheme="minorHAnsi"/>
          <w:sz w:val="26"/>
          <w:szCs w:val="26"/>
          <w:lang w:val="uk-UA" w:eastAsia="en-US"/>
        </w:rPr>
        <w:t>.</w:t>
      </w:r>
    </w:p>
    <w:p w:rsidR="004F76FE" w:rsidRPr="004F76FE" w:rsidRDefault="004F76FE" w:rsidP="0077359D">
      <w:pPr>
        <w:ind w:right="-283"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4F76FE">
        <w:rPr>
          <w:rFonts w:eastAsiaTheme="minorHAnsi"/>
          <w:sz w:val="26"/>
          <w:szCs w:val="26"/>
          <w:lang w:val="uk-UA" w:eastAsia="en-US"/>
        </w:rPr>
        <w:t>Необхідність запровадження погодження проектів землеустрою щодо відведення земельних ділянок за принципом екстериторіальності виникла у зв’язку із проявами корупційних ризиків на етапі погодження проектів землеустрою.</w:t>
      </w:r>
    </w:p>
    <w:p w:rsidR="004F76FE" w:rsidRPr="004F76FE" w:rsidRDefault="004F76FE" w:rsidP="0077359D">
      <w:pPr>
        <w:ind w:right="-283"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4F76FE">
        <w:rPr>
          <w:rFonts w:eastAsiaTheme="minorHAnsi"/>
          <w:sz w:val="26"/>
          <w:szCs w:val="26"/>
          <w:lang w:val="uk-UA" w:eastAsia="en-US"/>
        </w:rPr>
        <w:t>Раніше розробник документації із землеустрою подавав на погодження до територіального органу Держгеокадастру за місцем розташування земельної ділянки оригінал проекту землеустрою щодо відведення земельної ділянки.</w:t>
      </w:r>
    </w:p>
    <w:p w:rsidR="004F76FE" w:rsidRPr="004F76FE" w:rsidRDefault="004F76FE" w:rsidP="0077359D">
      <w:pPr>
        <w:ind w:right="-283"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4F76FE">
        <w:rPr>
          <w:rFonts w:eastAsiaTheme="minorHAnsi"/>
          <w:sz w:val="26"/>
          <w:szCs w:val="26"/>
          <w:lang w:val="uk-UA" w:eastAsia="en-US"/>
        </w:rPr>
        <w:t xml:space="preserve">Безпосереднє спілкування розробника документації із землеустрою та посадової особи, яка здійснювала її погодження, провокувало </w:t>
      </w:r>
      <w:r w:rsidR="004B37BB">
        <w:rPr>
          <w:rFonts w:eastAsiaTheme="minorHAnsi"/>
          <w:sz w:val="26"/>
          <w:szCs w:val="26"/>
          <w:lang w:val="uk-UA" w:eastAsia="en-US"/>
        </w:rPr>
        <w:t xml:space="preserve">ризики вчинення корупційних дій, оскільки </w:t>
      </w:r>
      <w:r w:rsidRPr="004F76FE">
        <w:rPr>
          <w:rFonts w:eastAsiaTheme="minorHAnsi"/>
          <w:sz w:val="26"/>
          <w:szCs w:val="26"/>
          <w:lang w:val="uk-UA" w:eastAsia="en-US"/>
        </w:rPr>
        <w:t>деякі місцеві чиновники вимагали отримання  неправомірної вигоди за позитивний розгляд проектів земле</w:t>
      </w:r>
      <w:r w:rsidR="004B37BB">
        <w:rPr>
          <w:rFonts w:eastAsiaTheme="minorHAnsi"/>
          <w:sz w:val="26"/>
          <w:szCs w:val="26"/>
          <w:lang w:val="uk-UA" w:eastAsia="en-US"/>
        </w:rPr>
        <w:t>устрою, в протилежному випадку – розгляд</w:t>
      </w:r>
      <w:r w:rsidRPr="004F76FE">
        <w:rPr>
          <w:rFonts w:eastAsiaTheme="minorHAnsi"/>
          <w:sz w:val="26"/>
          <w:szCs w:val="26"/>
          <w:lang w:val="uk-UA" w:eastAsia="en-US"/>
        </w:rPr>
        <w:t xml:space="preserve"> проект</w:t>
      </w:r>
      <w:r w:rsidR="004B37BB">
        <w:rPr>
          <w:rFonts w:eastAsiaTheme="minorHAnsi"/>
          <w:sz w:val="26"/>
          <w:szCs w:val="26"/>
          <w:lang w:val="uk-UA" w:eastAsia="en-US"/>
        </w:rPr>
        <w:t>івзатримувався</w:t>
      </w:r>
      <w:r w:rsidRPr="004F76FE">
        <w:rPr>
          <w:rFonts w:eastAsiaTheme="minorHAnsi"/>
          <w:sz w:val="26"/>
          <w:szCs w:val="26"/>
          <w:lang w:val="uk-UA" w:eastAsia="en-US"/>
        </w:rPr>
        <w:t xml:space="preserve"> або надавалис</w:t>
      </w:r>
      <w:r w:rsidR="004B37BB">
        <w:rPr>
          <w:rFonts w:eastAsiaTheme="minorHAnsi"/>
          <w:sz w:val="26"/>
          <w:szCs w:val="26"/>
          <w:lang w:val="uk-UA" w:eastAsia="en-US"/>
        </w:rPr>
        <w:t>ь</w:t>
      </w:r>
      <w:r w:rsidRPr="004F76FE">
        <w:rPr>
          <w:rFonts w:eastAsiaTheme="minorHAnsi"/>
          <w:sz w:val="26"/>
          <w:szCs w:val="26"/>
          <w:lang w:val="uk-UA" w:eastAsia="en-US"/>
        </w:rPr>
        <w:t xml:space="preserve"> висновки про непогодження проектів з необґрунтованими зауваженнями.</w:t>
      </w:r>
    </w:p>
    <w:p w:rsidR="004F76FE" w:rsidRPr="004F76FE" w:rsidRDefault="004B37BB" w:rsidP="0077359D">
      <w:pPr>
        <w:ind w:right="-283" w:firstLine="709"/>
        <w:jc w:val="both"/>
        <w:rPr>
          <w:rFonts w:eastAsiaTheme="minorHAnsi"/>
          <w:sz w:val="26"/>
          <w:szCs w:val="26"/>
          <w:lang w:val="uk-UA" w:eastAsia="en-US"/>
        </w:rPr>
      </w:pPr>
      <w:r>
        <w:rPr>
          <w:rFonts w:eastAsiaTheme="minorHAnsi"/>
          <w:sz w:val="26"/>
          <w:szCs w:val="26"/>
          <w:lang w:val="uk-UA" w:eastAsia="en-US"/>
        </w:rPr>
        <w:t>Варто відзначити</w:t>
      </w:r>
      <w:r w:rsidR="004F76FE" w:rsidRPr="004F76FE">
        <w:rPr>
          <w:rFonts w:eastAsiaTheme="minorHAnsi"/>
          <w:sz w:val="26"/>
          <w:szCs w:val="26"/>
          <w:lang w:val="uk-UA" w:eastAsia="en-US"/>
        </w:rPr>
        <w:t xml:space="preserve">, що здебільшого проведення робіт із землеустрою здійснювалося відповідно до місцевих правил у відповідному регіоні, які не </w:t>
      </w:r>
      <w:r>
        <w:rPr>
          <w:rFonts w:eastAsiaTheme="minorHAnsi"/>
          <w:sz w:val="26"/>
          <w:szCs w:val="26"/>
          <w:lang w:val="uk-UA" w:eastAsia="en-US"/>
        </w:rPr>
        <w:t xml:space="preserve">в повній мірі </w:t>
      </w:r>
      <w:r w:rsidR="004F76FE" w:rsidRPr="004F76FE">
        <w:rPr>
          <w:rFonts w:eastAsiaTheme="minorHAnsi"/>
          <w:sz w:val="26"/>
          <w:szCs w:val="26"/>
          <w:lang w:val="uk-UA" w:eastAsia="en-US"/>
        </w:rPr>
        <w:t>відповідали вимогам чинного законодавства України.</w:t>
      </w:r>
    </w:p>
    <w:p w:rsidR="004F76FE" w:rsidRDefault="004F76FE" w:rsidP="0077359D">
      <w:pPr>
        <w:ind w:right="-283"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4F76FE">
        <w:rPr>
          <w:rFonts w:eastAsiaTheme="minorHAnsi"/>
          <w:sz w:val="26"/>
          <w:szCs w:val="26"/>
          <w:lang w:val="uk-UA" w:eastAsia="en-US"/>
        </w:rPr>
        <w:t>3 жовтня 2016 року відповідно до постанови Кабінету Міністрів України від 31 серпня 2016 р. № 580 запроваджено погодження територіальними органами Держгеокадастру проектів землеустрою щодо відведення земельних ділянок виключно за принципом екстериторіальності.</w:t>
      </w:r>
    </w:p>
    <w:p w:rsidR="00A90AD8" w:rsidRDefault="00A90AD8" w:rsidP="0077359D">
      <w:pPr>
        <w:ind w:right="-283" w:firstLine="709"/>
        <w:jc w:val="both"/>
        <w:rPr>
          <w:rFonts w:eastAsiaTheme="minorHAnsi"/>
          <w:sz w:val="26"/>
          <w:szCs w:val="26"/>
          <w:lang w:val="uk-UA" w:eastAsia="en-US"/>
        </w:rPr>
      </w:pPr>
      <w:r>
        <w:rPr>
          <w:rFonts w:eastAsiaTheme="minorHAnsi"/>
          <w:sz w:val="26"/>
          <w:szCs w:val="26"/>
          <w:lang w:val="uk-UA" w:eastAsia="en-US"/>
        </w:rPr>
        <w:t>Так</w:t>
      </w:r>
      <w:r w:rsidR="004F76FE" w:rsidRPr="004F76FE">
        <w:rPr>
          <w:rFonts w:eastAsiaTheme="minorHAnsi"/>
          <w:sz w:val="26"/>
          <w:szCs w:val="26"/>
          <w:lang w:val="uk-UA" w:eastAsia="en-US"/>
        </w:rPr>
        <w:t>, для усунення безпосереднього спілкування розробника документації із землеустрою з посадовими особами</w:t>
      </w:r>
      <w:r>
        <w:rPr>
          <w:rFonts w:eastAsiaTheme="minorHAnsi"/>
          <w:sz w:val="26"/>
          <w:szCs w:val="26"/>
          <w:lang w:val="uk-UA" w:eastAsia="en-US"/>
        </w:rPr>
        <w:t>,які безпосередньо розглядатимуть проект, Держгеокадастром запроваджено алгоритм за яким після подачі проекту землеустрою до територіального органу Держгеокадастру за місцем розташування земельної ділянки с</w:t>
      </w:r>
      <w:r w:rsidRPr="00A90AD8">
        <w:rPr>
          <w:rFonts w:eastAsiaTheme="minorHAnsi"/>
          <w:sz w:val="26"/>
          <w:szCs w:val="26"/>
          <w:lang w:val="uk-UA" w:eastAsia="en-US"/>
        </w:rPr>
        <w:t>истема електронного документообігу Держгеокадастру за принципом випадковості вибирає територіальний орган Держгеокадастру, який здійснюватиме погодження проекту землеустрою</w:t>
      </w:r>
      <w:r>
        <w:rPr>
          <w:rFonts w:eastAsiaTheme="minorHAnsi"/>
          <w:sz w:val="26"/>
          <w:szCs w:val="26"/>
          <w:lang w:val="uk-UA" w:eastAsia="en-US"/>
        </w:rPr>
        <w:t>.</w:t>
      </w:r>
    </w:p>
    <w:p w:rsidR="004F76FE" w:rsidRPr="004F76FE" w:rsidRDefault="00A90AD8" w:rsidP="0077359D">
      <w:pPr>
        <w:ind w:right="-283" w:firstLine="709"/>
        <w:jc w:val="both"/>
        <w:rPr>
          <w:rFonts w:eastAsiaTheme="minorHAnsi"/>
          <w:sz w:val="26"/>
          <w:szCs w:val="26"/>
          <w:lang w:val="uk-UA" w:eastAsia="en-US"/>
        </w:rPr>
      </w:pPr>
      <w:r>
        <w:rPr>
          <w:rFonts w:eastAsiaTheme="minorHAnsi"/>
          <w:sz w:val="26"/>
          <w:szCs w:val="26"/>
          <w:lang w:val="uk-UA" w:eastAsia="en-US"/>
        </w:rPr>
        <w:t xml:space="preserve">В тому числі, Держгеокадастром запроваджено </w:t>
      </w:r>
      <w:r w:rsidR="004F76FE" w:rsidRPr="004F76FE">
        <w:rPr>
          <w:rFonts w:eastAsiaTheme="minorHAnsi"/>
          <w:sz w:val="26"/>
          <w:szCs w:val="26"/>
          <w:lang w:val="uk-UA" w:eastAsia="en-US"/>
        </w:rPr>
        <w:t>можливість подачі проектів землеустрою щодо відведення земельних ділянок та можливість перевірки стану розгляду таких проектів за допомогою офіційного веб-сайту Держгеокадастру.</w:t>
      </w:r>
    </w:p>
    <w:p w:rsidR="004B37BB" w:rsidRDefault="004B37BB" w:rsidP="0077359D">
      <w:pPr>
        <w:ind w:right="-283"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4B37BB">
        <w:rPr>
          <w:rFonts w:eastAsiaTheme="minorHAnsi"/>
          <w:sz w:val="26"/>
          <w:szCs w:val="26"/>
          <w:lang w:val="uk-UA" w:eastAsia="en-US"/>
        </w:rPr>
        <w:t xml:space="preserve">Усього з початку реалізації пілотного проекту із запровадження принципу екстериторіальності погодження проектів землеустрою щодо відведення земельної </w:t>
      </w:r>
      <w:r w:rsidRPr="004B37BB">
        <w:rPr>
          <w:rFonts w:eastAsiaTheme="minorHAnsi"/>
          <w:sz w:val="26"/>
          <w:szCs w:val="26"/>
          <w:lang w:val="uk-UA" w:eastAsia="en-US"/>
        </w:rPr>
        <w:lastRenderedPageBreak/>
        <w:t>ділянки до територіальних органів Держгеокадаструнадійшло 608 263 проекти землеустрою. Станом на 30 листопада експертами опрацьовано 603 415 проектів.</w:t>
      </w:r>
    </w:p>
    <w:p w:rsidR="004B37BB" w:rsidRDefault="004B37BB" w:rsidP="0077359D">
      <w:pPr>
        <w:ind w:right="-283" w:firstLine="709"/>
        <w:jc w:val="both"/>
        <w:rPr>
          <w:rFonts w:eastAsiaTheme="minorHAnsi"/>
          <w:sz w:val="26"/>
          <w:szCs w:val="26"/>
          <w:lang w:val="uk-UA" w:eastAsia="en-US"/>
        </w:rPr>
      </w:pPr>
      <w:r>
        <w:rPr>
          <w:rFonts w:eastAsiaTheme="minorHAnsi"/>
          <w:sz w:val="26"/>
          <w:szCs w:val="26"/>
          <w:lang w:val="uk-UA" w:eastAsia="en-US"/>
        </w:rPr>
        <w:t xml:space="preserve">Так, тільки за листопад 2018 року до Головного управління Держгеокадастру у Дніпропетровській області надійшло 1430 проектів </w:t>
      </w:r>
      <w:r w:rsidRPr="004F76FE">
        <w:rPr>
          <w:rFonts w:eastAsiaTheme="minorHAnsi"/>
          <w:sz w:val="26"/>
          <w:szCs w:val="26"/>
          <w:lang w:val="uk-UA" w:eastAsia="en-US"/>
        </w:rPr>
        <w:t>землеустрою щодо відведення земельних ділянок</w:t>
      </w:r>
      <w:r>
        <w:rPr>
          <w:rFonts w:eastAsiaTheme="minorHAnsi"/>
          <w:sz w:val="26"/>
          <w:szCs w:val="26"/>
          <w:lang w:val="uk-UA" w:eastAsia="en-US"/>
        </w:rPr>
        <w:t>, з них 936 – погоджено, 494 – повернуто на доопрацювання.</w:t>
      </w:r>
    </w:p>
    <w:p w:rsidR="004F76FE" w:rsidRPr="004F76FE" w:rsidRDefault="004F76FE" w:rsidP="0077359D">
      <w:pPr>
        <w:ind w:right="-283"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4F76FE">
        <w:rPr>
          <w:rFonts w:eastAsiaTheme="minorHAnsi"/>
          <w:sz w:val="26"/>
          <w:szCs w:val="26"/>
          <w:lang w:val="uk-UA" w:eastAsia="en-US"/>
        </w:rPr>
        <w:t>Екстериторіальний принцип погодження проектів землеустрою зарекомендував себе як потужний механізм боротьби з корупційними ризиками, які виникали під час погодження проектів землеустрою.</w:t>
      </w:r>
    </w:p>
    <w:p w:rsidR="00F25066" w:rsidRPr="00755086" w:rsidRDefault="004F76FE" w:rsidP="0077359D">
      <w:pPr>
        <w:ind w:right="-283"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4F76FE">
        <w:rPr>
          <w:rFonts w:eastAsiaTheme="minorHAnsi"/>
          <w:sz w:val="26"/>
          <w:szCs w:val="26"/>
          <w:lang w:val="uk-UA" w:eastAsia="en-US"/>
        </w:rPr>
        <w:t>На сьогодні</w:t>
      </w:r>
      <w:r w:rsidR="001B4FEB">
        <w:rPr>
          <w:rFonts w:eastAsiaTheme="minorHAnsi"/>
          <w:sz w:val="26"/>
          <w:szCs w:val="26"/>
          <w:lang w:val="uk-UA" w:eastAsia="en-US"/>
        </w:rPr>
        <w:t>,</w:t>
      </w:r>
      <w:r w:rsidR="001B4FEB" w:rsidRPr="004F76FE">
        <w:rPr>
          <w:rFonts w:eastAsiaTheme="minorHAnsi"/>
          <w:sz w:val="26"/>
          <w:szCs w:val="26"/>
          <w:lang w:val="uk-UA" w:eastAsia="en-US"/>
        </w:rPr>
        <w:t>завдяки екстериторіальному принципу погодження проектів землеустрою</w:t>
      </w:r>
      <w:r w:rsidRPr="004F76FE">
        <w:rPr>
          <w:rFonts w:eastAsiaTheme="minorHAnsi"/>
          <w:sz w:val="26"/>
          <w:szCs w:val="26"/>
          <w:lang w:val="uk-UA" w:eastAsia="en-US"/>
        </w:rPr>
        <w:t xml:space="preserve">проекти землеустрою щодо відведення земельних ділянок розглядаються вчасно та об’єктивно, </w:t>
      </w:r>
      <w:r w:rsidR="001B4FEB">
        <w:rPr>
          <w:rFonts w:eastAsiaTheme="minorHAnsi"/>
          <w:sz w:val="26"/>
          <w:szCs w:val="26"/>
          <w:lang w:val="uk-UA" w:eastAsia="en-US"/>
        </w:rPr>
        <w:t xml:space="preserve">та </w:t>
      </w:r>
      <w:r w:rsidRPr="004F76FE">
        <w:rPr>
          <w:rFonts w:eastAsiaTheme="minorHAnsi"/>
          <w:sz w:val="26"/>
          <w:szCs w:val="26"/>
          <w:lang w:val="uk-UA" w:eastAsia="en-US"/>
        </w:rPr>
        <w:t>забезпечується дотримання законодавчо встановлених підходів у сфері здійснення землеустрою.</w:t>
      </w:r>
      <w:r w:rsidR="00F25066">
        <w:rPr>
          <w:rFonts w:eastAsiaTheme="minorHAnsi"/>
          <w:sz w:val="26"/>
          <w:szCs w:val="26"/>
          <w:lang w:val="uk-UA" w:eastAsia="en-US"/>
        </w:rPr>
        <w:t>»</w:t>
      </w:r>
    </w:p>
    <w:p w:rsidR="00F25066" w:rsidRDefault="00F25066" w:rsidP="0077359D">
      <w:pPr>
        <w:pStyle w:val="a3"/>
        <w:spacing w:before="0" w:beforeAutospacing="0" w:after="0" w:afterAutospacing="0"/>
        <w:ind w:right="-283" w:firstLine="709"/>
        <w:jc w:val="both"/>
        <w:rPr>
          <w:sz w:val="26"/>
          <w:szCs w:val="26"/>
          <w:lang w:val="uk-UA"/>
        </w:rPr>
      </w:pPr>
    </w:p>
    <w:bookmarkEnd w:id="0"/>
    <w:p w:rsidR="00F25066" w:rsidRDefault="00F25066" w:rsidP="00F25066">
      <w:pPr>
        <w:pStyle w:val="a3"/>
        <w:spacing w:before="0" w:beforeAutospacing="0" w:after="0" w:afterAutospacing="0"/>
        <w:ind w:right="-283" w:firstLine="708"/>
        <w:jc w:val="both"/>
        <w:rPr>
          <w:sz w:val="26"/>
          <w:szCs w:val="26"/>
          <w:lang w:val="uk-UA"/>
        </w:rPr>
      </w:pPr>
    </w:p>
    <w:p w:rsidR="00F25066" w:rsidRPr="004C240C" w:rsidRDefault="00F25066" w:rsidP="00F25066">
      <w:pPr>
        <w:pStyle w:val="a3"/>
        <w:spacing w:before="0" w:beforeAutospacing="0" w:after="0" w:afterAutospacing="0"/>
        <w:ind w:right="-283"/>
        <w:jc w:val="both"/>
        <w:rPr>
          <w:sz w:val="26"/>
          <w:szCs w:val="26"/>
          <w:lang w:val="uk-UA"/>
        </w:rPr>
      </w:pPr>
    </w:p>
    <w:p w:rsidR="00F25066" w:rsidRPr="004C240C" w:rsidRDefault="00F25066" w:rsidP="00F25066">
      <w:pPr>
        <w:pStyle w:val="a3"/>
        <w:spacing w:before="0" w:beforeAutospacing="0" w:after="0" w:afterAutospacing="0"/>
        <w:ind w:right="-283"/>
        <w:jc w:val="both"/>
        <w:rPr>
          <w:sz w:val="26"/>
          <w:szCs w:val="26"/>
          <w:lang w:val="uk-UA"/>
        </w:rPr>
      </w:pPr>
      <w:r w:rsidRPr="004C240C">
        <w:rPr>
          <w:sz w:val="26"/>
          <w:szCs w:val="26"/>
        </w:rPr>
        <w:t>Начальник</w:t>
      </w:r>
      <w:r w:rsidRPr="004C240C">
        <w:rPr>
          <w:sz w:val="26"/>
          <w:szCs w:val="26"/>
          <w:lang w:val="uk-UA"/>
        </w:rPr>
        <w:t xml:space="preserve"> юридичного управління</w:t>
      </w:r>
      <w:r>
        <w:rPr>
          <w:sz w:val="26"/>
          <w:szCs w:val="26"/>
          <w:lang w:val="uk-UA"/>
        </w:rPr>
        <w:tab/>
      </w:r>
      <w:r w:rsidRPr="004C240C">
        <w:rPr>
          <w:sz w:val="26"/>
          <w:szCs w:val="26"/>
          <w:lang w:val="uk-UA"/>
        </w:rPr>
        <w:tab/>
      </w:r>
      <w:r w:rsidR="00960D7A">
        <w:rPr>
          <w:sz w:val="26"/>
          <w:szCs w:val="26"/>
          <w:lang w:val="uk-UA"/>
        </w:rPr>
        <w:tab/>
      </w:r>
      <w:r w:rsidR="002F23AF">
        <w:rPr>
          <w:sz w:val="26"/>
          <w:szCs w:val="26"/>
          <w:lang w:val="en-US"/>
        </w:rPr>
        <w:t xml:space="preserve">                       </w:t>
      </w:r>
      <w:r>
        <w:rPr>
          <w:sz w:val="26"/>
          <w:szCs w:val="26"/>
          <w:lang w:val="uk-UA"/>
        </w:rPr>
        <w:t xml:space="preserve"> Н. ЄРМОЛЕНКО</w:t>
      </w:r>
    </w:p>
    <w:p w:rsidR="00F25066" w:rsidRDefault="00F25066" w:rsidP="00F25066">
      <w:pPr>
        <w:ind w:right="-283"/>
        <w:rPr>
          <w:sz w:val="18"/>
          <w:szCs w:val="18"/>
          <w:lang w:val="uk-UA"/>
        </w:rPr>
      </w:pPr>
    </w:p>
    <w:p w:rsidR="00F25066" w:rsidRDefault="00F25066" w:rsidP="00F25066">
      <w:pPr>
        <w:ind w:right="-283"/>
        <w:rPr>
          <w:sz w:val="18"/>
          <w:szCs w:val="18"/>
          <w:lang w:val="uk-UA"/>
        </w:rPr>
      </w:pPr>
    </w:p>
    <w:p w:rsidR="00F25066" w:rsidRDefault="00F25066" w:rsidP="00F25066">
      <w:pPr>
        <w:ind w:right="-283"/>
        <w:rPr>
          <w:sz w:val="18"/>
          <w:szCs w:val="18"/>
          <w:lang w:val="uk-UA"/>
        </w:rPr>
      </w:pPr>
    </w:p>
    <w:p w:rsidR="00F25066" w:rsidRDefault="00F25066" w:rsidP="00F25066">
      <w:pPr>
        <w:ind w:right="-283"/>
        <w:rPr>
          <w:sz w:val="18"/>
          <w:szCs w:val="18"/>
          <w:lang w:val="uk-UA"/>
        </w:rPr>
      </w:pPr>
    </w:p>
    <w:p w:rsidR="00F25066" w:rsidRPr="004C240C" w:rsidRDefault="00F25066" w:rsidP="00F25066">
      <w:pPr>
        <w:ind w:right="-283"/>
        <w:rPr>
          <w:sz w:val="18"/>
          <w:szCs w:val="18"/>
          <w:lang w:val="uk-UA"/>
        </w:rPr>
      </w:pPr>
    </w:p>
    <w:p w:rsidR="00F25066" w:rsidRDefault="00F25066" w:rsidP="00F25066">
      <w:pPr>
        <w:ind w:left="708" w:right="-283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Середа О.</w:t>
      </w:r>
    </w:p>
    <w:p w:rsidR="00F25066" w:rsidRPr="004C240C" w:rsidRDefault="00F25066" w:rsidP="00F25066">
      <w:pPr>
        <w:ind w:left="708" w:right="-283"/>
        <w:rPr>
          <w:sz w:val="18"/>
          <w:szCs w:val="18"/>
          <w:lang w:val="uk-UA"/>
        </w:rPr>
      </w:pPr>
      <w:proofErr w:type="spellStart"/>
      <w:r w:rsidRPr="004C240C">
        <w:rPr>
          <w:sz w:val="18"/>
          <w:szCs w:val="18"/>
          <w:lang w:val="uk-UA"/>
        </w:rPr>
        <w:t>Візір</w:t>
      </w:r>
      <w:proofErr w:type="spellEnd"/>
      <w:r w:rsidRPr="004C240C">
        <w:rPr>
          <w:sz w:val="18"/>
          <w:szCs w:val="18"/>
          <w:lang w:val="uk-UA"/>
        </w:rPr>
        <w:t xml:space="preserve"> О.</w:t>
      </w:r>
    </w:p>
    <w:p w:rsidR="0067149A" w:rsidRDefault="0067149A"/>
    <w:sectPr w:rsidR="0067149A" w:rsidSect="00AD693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2D46"/>
    <w:rsid w:val="00027D61"/>
    <w:rsid w:val="00190A42"/>
    <w:rsid w:val="001B4FEB"/>
    <w:rsid w:val="002F23AF"/>
    <w:rsid w:val="004B37BB"/>
    <w:rsid w:val="004F76FE"/>
    <w:rsid w:val="0067149A"/>
    <w:rsid w:val="0077359D"/>
    <w:rsid w:val="00960D7A"/>
    <w:rsid w:val="00A90AD8"/>
    <w:rsid w:val="00B56854"/>
    <w:rsid w:val="00C22D46"/>
    <w:rsid w:val="00CE52D5"/>
    <w:rsid w:val="00F0281E"/>
    <w:rsid w:val="00F25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5066"/>
    <w:pPr>
      <w:spacing w:before="100" w:beforeAutospacing="1" w:after="100" w:afterAutospacing="1"/>
    </w:pPr>
  </w:style>
  <w:style w:type="character" w:styleId="a4">
    <w:name w:val="Strong"/>
    <w:qFormat/>
    <w:rsid w:val="00F250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0A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A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Карина</cp:lastModifiedBy>
  <cp:revision>10</cp:revision>
  <cp:lastPrinted>2018-12-06T13:20:00Z</cp:lastPrinted>
  <dcterms:created xsi:type="dcterms:W3CDTF">2018-12-06T12:21:00Z</dcterms:created>
  <dcterms:modified xsi:type="dcterms:W3CDTF">2018-12-19T10:59:00Z</dcterms:modified>
</cp:coreProperties>
</file>