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28377D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77D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8377D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8377D">
        <w:rPr>
          <w:rFonts w:ascii="Times New Roman" w:hAnsi="Times New Roman"/>
          <w:sz w:val="24"/>
          <w:szCs w:val="24"/>
        </w:rPr>
        <w:t>(відповідно до пункту 4</w:t>
      </w:r>
      <w:r w:rsidRPr="0028377D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8377D">
        <w:rPr>
          <w:rFonts w:ascii="Times New Roman" w:hAnsi="Times New Roman"/>
          <w:sz w:val="24"/>
          <w:szCs w:val="24"/>
        </w:rPr>
        <w:t xml:space="preserve">постанови </w:t>
      </w:r>
      <w:r w:rsidR="000C63E5" w:rsidRPr="0028377D">
        <w:rPr>
          <w:rFonts w:ascii="Times New Roman" w:hAnsi="Times New Roman"/>
          <w:sz w:val="24"/>
          <w:szCs w:val="24"/>
        </w:rPr>
        <w:t>Кабінету Міністрів України</w:t>
      </w:r>
      <w:r w:rsidRPr="0028377D">
        <w:rPr>
          <w:rFonts w:ascii="Times New Roman" w:hAnsi="Times New Roman"/>
          <w:sz w:val="24"/>
          <w:szCs w:val="24"/>
        </w:rPr>
        <w:t xml:space="preserve"> від 11.10.2016 № 710 </w:t>
      </w:r>
      <w:r w:rsidR="000C63E5" w:rsidRPr="0028377D">
        <w:rPr>
          <w:rFonts w:ascii="Times New Roman" w:hAnsi="Times New Roman"/>
          <w:sz w:val="24"/>
          <w:szCs w:val="24"/>
        </w:rPr>
        <w:br/>
      </w:r>
      <w:r w:rsidRPr="0028377D">
        <w:rPr>
          <w:rFonts w:ascii="Times New Roman" w:hAnsi="Times New Roman"/>
          <w:sz w:val="24"/>
          <w:szCs w:val="24"/>
        </w:rPr>
        <w:t>«Про ефективне використання державних коштів» (зі змінами))</w:t>
      </w:r>
    </w:p>
    <w:p w:rsidR="00DD00C2" w:rsidRPr="0028377D" w:rsidRDefault="000B1F80" w:rsidP="0003009B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77D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0C63E5" w:rsidRPr="0028377D">
        <w:rPr>
          <w:rFonts w:ascii="Times New Roman" w:eastAsia="Times New Roman" w:hAnsi="Times New Roman"/>
          <w:b/>
          <w:sz w:val="24"/>
          <w:szCs w:val="24"/>
          <w:lang w:eastAsia="ru-RU"/>
        </w:rPr>
        <w:t>ьких формувань, його категорія:</w:t>
      </w:r>
    </w:p>
    <w:p w:rsidR="00DD00C2" w:rsidRPr="0028377D" w:rsidRDefault="000252C1" w:rsidP="00310B13">
      <w:pPr>
        <w:pStyle w:val="a3"/>
        <w:tabs>
          <w:tab w:val="left" w:pos="851"/>
        </w:tabs>
        <w:spacing w:after="0" w:line="240" w:lineRule="auto"/>
        <w:ind w:left="425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77D">
        <w:rPr>
          <w:rFonts w:ascii="Times New Roman" w:eastAsia="Times New Roman" w:hAnsi="Times New Roman"/>
          <w:sz w:val="24"/>
          <w:szCs w:val="24"/>
          <w:lang w:eastAsia="ru-RU"/>
        </w:rPr>
        <w:t xml:space="preserve">Головне управління </w:t>
      </w:r>
      <w:proofErr w:type="spellStart"/>
      <w:r w:rsidRPr="0028377D">
        <w:rPr>
          <w:rFonts w:ascii="Times New Roman" w:eastAsia="Times New Roman" w:hAnsi="Times New Roman"/>
          <w:sz w:val="24"/>
          <w:szCs w:val="24"/>
          <w:lang w:eastAsia="ru-RU"/>
        </w:rPr>
        <w:t>Держгеокадастру</w:t>
      </w:r>
      <w:proofErr w:type="spellEnd"/>
      <w:r w:rsidRPr="0028377D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r w:rsidR="00FF7898" w:rsidRPr="0028377D">
        <w:rPr>
          <w:rFonts w:ascii="Times New Roman" w:eastAsia="Times New Roman" w:hAnsi="Times New Roman"/>
          <w:sz w:val="24"/>
          <w:szCs w:val="24"/>
          <w:lang w:eastAsia="ru-RU"/>
        </w:rPr>
        <w:t>Дніпропетровській</w:t>
      </w:r>
      <w:r w:rsidRPr="00283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області</w:t>
      </w:r>
      <w:r w:rsidR="00DD00C2" w:rsidRPr="0028377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F7898" w:rsidRPr="0028377D" w:rsidRDefault="00FF7898" w:rsidP="00FF7898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28377D">
        <w:rPr>
          <w:rFonts w:ascii="Times New Roman" w:hAnsi="Times New Roman"/>
          <w:sz w:val="24"/>
          <w:szCs w:val="24"/>
        </w:rPr>
        <w:t xml:space="preserve">  місцезнаходження замовника: 49006, м. Дніпро, вул. Філософська, 39-А</w:t>
      </w:r>
    </w:p>
    <w:p w:rsidR="00DD00C2" w:rsidRPr="0028377D" w:rsidRDefault="00053E71" w:rsidP="00053E7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28377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35613D" w:rsidRPr="00283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="000C63E5" w:rsidRPr="0028377D">
        <w:rPr>
          <w:rFonts w:ascii="Times New Roman" w:eastAsia="Times New Roman" w:hAnsi="Times New Roman"/>
          <w:sz w:val="24"/>
          <w:szCs w:val="24"/>
          <w:lang w:eastAsia="ru-RU"/>
        </w:rPr>
        <w:t xml:space="preserve"> ЄДРПОУ – </w:t>
      </w:r>
      <w:r w:rsidRPr="0028377D">
        <w:rPr>
          <w:rFonts w:ascii="Times New Roman" w:hAnsi="Times New Roman"/>
          <w:sz w:val="24"/>
          <w:szCs w:val="24"/>
        </w:rPr>
        <w:t xml:space="preserve">39835428 </w:t>
      </w:r>
    </w:p>
    <w:p w:rsidR="00DD00C2" w:rsidRPr="0028377D" w:rsidRDefault="00DD00C2" w:rsidP="00310B13">
      <w:pPr>
        <w:pStyle w:val="a3"/>
        <w:tabs>
          <w:tab w:val="left" w:pos="851"/>
        </w:tabs>
        <w:spacing w:after="120" w:line="240" w:lineRule="auto"/>
        <w:ind w:left="425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77D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орган державної влади.</w:t>
      </w:r>
    </w:p>
    <w:p w:rsidR="00DD00C2" w:rsidRPr="0028377D" w:rsidRDefault="000B1F80" w:rsidP="0003009B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77D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CB0FAA" w:rsidRPr="0028377D" w:rsidRDefault="00310B13" w:rsidP="00310B1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523A5" w:rsidRPr="00283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ДК 021:2015:09310000-5</w:t>
      </w:r>
      <w:r w:rsidR="002B4BE2" w:rsidRPr="0028377D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 xml:space="preserve">- </w:t>
      </w:r>
      <w:r w:rsidR="007523A5" w:rsidRPr="0028377D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>Електрична енергія</w:t>
      </w:r>
      <w:r w:rsidR="000252C1" w:rsidRPr="0028377D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 xml:space="preserve"> </w:t>
      </w:r>
    </w:p>
    <w:p w:rsidR="00DD00C2" w:rsidRPr="0028377D" w:rsidRDefault="000B1F80" w:rsidP="0003009B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37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</w:p>
    <w:p w:rsidR="000A0F9C" w:rsidRPr="0028377D" w:rsidRDefault="00310B13" w:rsidP="000A0F9C">
      <w:pPr>
        <w:pStyle w:val="a3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5613D" w:rsidRPr="00283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757C1" w:rsidRPr="00283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A0F9C" w:rsidRPr="00283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A0F9C" w:rsidRPr="0008353B">
        <w:rPr>
          <w:rFonts w:ascii="Times New Roman" w:eastAsia="Times New Roman" w:hAnsi="Times New Roman"/>
          <w:sz w:val="24"/>
          <w:szCs w:val="24"/>
          <w:lang w:eastAsia="ru-RU"/>
        </w:rPr>
        <w:t>UA-202</w:t>
      </w:r>
      <w:r w:rsidR="0008353B" w:rsidRPr="0008353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A0F9C" w:rsidRPr="0008353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8353B" w:rsidRPr="0008353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87E5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A0F9C" w:rsidRPr="0008353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87E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8353B" w:rsidRPr="0008353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A0F9C" w:rsidRPr="0008353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8353B" w:rsidRPr="0008353B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A87E5F">
        <w:rPr>
          <w:rFonts w:ascii="Times New Roman" w:eastAsia="Times New Roman" w:hAnsi="Times New Roman"/>
          <w:sz w:val="24"/>
          <w:szCs w:val="24"/>
          <w:lang w:eastAsia="ru-RU"/>
        </w:rPr>
        <w:t>8543</w:t>
      </w:r>
      <w:r w:rsidR="000A0F9C" w:rsidRPr="0008353B">
        <w:rPr>
          <w:rFonts w:ascii="Times New Roman" w:eastAsia="Times New Roman" w:hAnsi="Times New Roman"/>
          <w:sz w:val="24"/>
          <w:szCs w:val="24"/>
          <w:lang w:eastAsia="ru-RU"/>
        </w:rPr>
        <w:t>-a</w:t>
      </w:r>
    </w:p>
    <w:p w:rsidR="000B1F80" w:rsidRPr="0028377D" w:rsidRDefault="00595B53" w:rsidP="000A0F9C">
      <w:pPr>
        <w:pStyle w:val="a3"/>
        <w:numPr>
          <w:ilvl w:val="0"/>
          <w:numId w:val="1"/>
        </w:numPr>
        <w:tabs>
          <w:tab w:val="left" w:pos="284"/>
        </w:tabs>
        <w:spacing w:after="120" w:line="240" w:lineRule="auto"/>
        <w:ind w:hanging="21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377D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8377D">
        <w:rPr>
          <w:rFonts w:ascii="Times New Roman" w:hAnsi="Times New Roman"/>
          <w:sz w:val="24"/>
          <w:szCs w:val="24"/>
        </w:rPr>
        <w:t xml:space="preserve"> </w:t>
      </w:r>
    </w:p>
    <w:p w:rsidR="00C13F9A" w:rsidRPr="0028377D" w:rsidRDefault="00C13F9A" w:rsidP="001C4D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8377D">
        <w:rPr>
          <w:rFonts w:ascii="Times New Roman" w:eastAsia="Times New Roman" w:hAnsi="Times New Roman"/>
          <w:sz w:val="24"/>
          <w:szCs w:val="24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(ДСТУ EN 50160:2014).</w:t>
      </w:r>
    </w:p>
    <w:p w:rsidR="00C13F9A" w:rsidRPr="0028377D" w:rsidRDefault="00C13F9A" w:rsidP="001C4D71">
      <w:pPr>
        <w:tabs>
          <w:tab w:val="left" w:pos="993"/>
          <w:tab w:val="left" w:pos="1560"/>
        </w:tabs>
        <w:spacing w:after="0" w:line="240" w:lineRule="auto"/>
        <w:ind w:right="-2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28377D">
        <w:rPr>
          <w:rFonts w:ascii="Times New Roman" w:eastAsia="Times New Roman" w:hAnsi="Times New Roman"/>
          <w:b/>
          <w:sz w:val="24"/>
          <w:szCs w:val="24"/>
        </w:rPr>
        <w:t>Особливі вимоги до предмета закупівлі.</w:t>
      </w:r>
    </w:p>
    <w:p w:rsidR="00C13F9A" w:rsidRPr="0028377D" w:rsidRDefault="00C13F9A" w:rsidP="001C4D71">
      <w:pPr>
        <w:tabs>
          <w:tab w:val="left" w:pos="993"/>
          <w:tab w:val="left" w:pos="1560"/>
        </w:tabs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28377D">
        <w:rPr>
          <w:rFonts w:ascii="Times New Roman" w:eastAsia="Times New Roman" w:hAnsi="Times New Roman"/>
          <w:sz w:val="24"/>
          <w:szCs w:val="24"/>
          <w:highlight w:val="white"/>
        </w:rPr>
        <w:t>Постачання електричної енергії замовнику (споживачу) повинні відповідати нормам чинного законодавства України:</w:t>
      </w:r>
    </w:p>
    <w:p w:rsidR="00C13F9A" w:rsidRPr="0028377D" w:rsidRDefault="00C13F9A" w:rsidP="001C4D71">
      <w:pPr>
        <w:numPr>
          <w:ilvl w:val="0"/>
          <w:numId w:val="7"/>
        </w:numPr>
        <w:tabs>
          <w:tab w:val="left" w:pos="993"/>
          <w:tab w:val="left" w:pos="156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8377D">
        <w:rPr>
          <w:rFonts w:ascii="Times New Roman" w:eastAsia="Times New Roman" w:hAnsi="Times New Roman"/>
          <w:sz w:val="24"/>
          <w:szCs w:val="24"/>
        </w:rPr>
        <w:t>Закону України «Про ринок електричної енергії» від 13.04.2017 № 2019-VIII;</w:t>
      </w:r>
    </w:p>
    <w:p w:rsidR="00C13F9A" w:rsidRPr="0028377D" w:rsidRDefault="00C13F9A" w:rsidP="001C4D71">
      <w:pPr>
        <w:numPr>
          <w:ilvl w:val="0"/>
          <w:numId w:val="7"/>
        </w:numPr>
        <w:tabs>
          <w:tab w:val="left" w:pos="993"/>
          <w:tab w:val="left" w:pos="156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8377D">
        <w:rPr>
          <w:rFonts w:ascii="Times New Roman" w:eastAsia="Times New Roman" w:hAnsi="Times New Roman"/>
          <w:sz w:val="24"/>
          <w:szCs w:val="24"/>
        </w:rPr>
        <w:t>Кодексу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C13F9A" w:rsidRPr="0028377D" w:rsidRDefault="00C13F9A" w:rsidP="001C4D71">
      <w:pPr>
        <w:numPr>
          <w:ilvl w:val="0"/>
          <w:numId w:val="7"/>
        </w:numPr>
        <w:tabs>
          <w:tab w:val="left" w:pos="993"/>
          <w:tab w:val="left" w:pos="156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8377D">
        <w:rPr>
          <w:rFonts w:ascii="Times New Roman" w:eastAsia="Times New Roman" w:hAnsi="Times New Roman"/>
          <w:sz w:val="24"/>
          <w:szCs w:val="24"/>
        </w:rPr>
        <w:t>Кодексу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C13F9A" w:rsidRPr="0028377D" w:rsidRDefault="00C13F9A" w:rsidP="001C4D71">
      <w:pPr>
        <w:numPr>
          <w:ilvl w:val="0"/>
          <w:numId w:val="7"/>
        </w:numPr>
        <w:tabs>
          <w:tab w:val="left" w:pos="993"/>
          <w:tab w:val="left" w:pos="156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8377D">
        <w:rPr>
          <w:rFonts w:ascii="Times New Roman" w:eastAsia="Times New Roman" w:hAnsi="Times New Roman"/>
          <w:sz w:val="24"/>
          <w:szCs w:val="24"/>
        </w:rPr>
        <w:t>Правил роздрібного ринку електричної енергії, затверджених постановою Національної комісії регулювання електроенергетики та комунальних послуг України від 14.03.2018 № 312;</w:t>
      </w:r>
    </w:p>
    <w:p w:rsidR="00C13F9A" w:rsidRPr="0028377D" w:rsidRDefault="00C13F9A" w:rsidP="001C4D71">
      <w:pPr>
        <w:numPr>
          <w:ilvl w:val="0"/>
          <w:numId w:val="7"/>
        </w:numPr>
        <w:tabs>
          <w:tab w:val="left" w:pos="284"/>
          <w:tab w:val="left" w:pos="993"/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8377D">
        <w:rPr>
          <w:rFonts w:ascii="Times New Roman" w:eastAsia="Times New Roman" w:hAnsi="Times New Roman"/>
          <w:sz w:val="24"/>
          <w:szCs w:val="24"/>
        </w:rPr>
        <w:t>інших нормативно-правових актів, прийнятих на виконання Закону України «Про ринок електричної енергії» від 13.04.2017 № 2019-VIII.</w:t>
      </w:r>
    </w:p>
    <w:p w:rsidR="007523A5" w:rsidRPr="0028377D" w:rsidRDefault="007523A5" w:rsidP="001C4D71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12373" w:rsidRPr="0028377D" w:rsidRDefault="00B6060F" w:rsidP="001C4D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7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377D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837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8377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0481A" w:rsidRPr="001C4D71" w:rsidRDefault="007906E0" w:rsidP="001C4D71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C4D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Очікувана вартість предмета закупівлі становить </w:t>
      </w:r>
      <w:r w:rsidR="00A87E5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364 080</w:t>
      </w:r>
      <w:r w:rsidR="00053E71" w:rsidRPr="001C4D71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>,00</w:t>
      </w:r>
      <w:r w:rsidR="002B4BE2" w:rsidRPr="001C4D71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 xml:space="preserve"> </w:t>
      </w:r>
      <w:r w:rsidRPr="001C4D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грн</w:t>
      </w:r>
      <w:r w:rsidR="0036602B" w:rsidRPr="001C4D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1C4D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 ПДВ</w:t>
      </w:r>
      <w:r w:rsidR="00053E71" w:rsidRPr="001C4D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об’ємі </w:t>
      </w:r>
      <w:r w:rsidR="0008353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</w:t>
      </w:r>
      <w:r w:rsidR="00A87E5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="0008353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000</w:t>
      </w:r>
      <w:r w:rsidR="00994764" w:rsidRPr="001C4D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кВт/год</w:t>
      </w:r>
      <w:r w:rsidR="00FC2E87" w:rsidRPr="001C4D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r w:rsidR="00FE11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Визначення очікуваної вартості предмета закупівлі обумовлено аналізом споживання електричної енергії (річного та місячного)  за календарний 2025 рік.</w:t>
      </w:r>
    </w:p>
    <w:p w:rsidR="00991E71" w:rsidRPr="0008353B" w:rsidRDefault="0008353B" w:rsidP="0008353B">
      <w:pPr>
        <w:pStyle w:val="af"/>
        <w:tabs>
          <w:tab w:val="left" w:pos="851"/>
        </w:tabs>
        <w:ind w:firstLine="709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Замовником здійснено розрахунок очікуваної вартості  товарів методом порівняння ринкових цін відповідно до примірної методики визначення очікуваної вартості предмета закупівлі, яка затверджена наказом</w:t>
      </w:r>
      <w:r w:rsidR="00B21B80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Міністерства  розвитку економіки, торгівлі та сільського господарства України від 18.02.2020 № 275, та на підставі виділених кошторисних призначень на дану закупівлю. При цьому розрахунок очікуваної вартості проводиться також згідно з аналізом цін  </w:t>
      </w:r>
      <w:proofErr w:type="spellStart"/>
      <w:r w:rsidR="00B21B80">
        <w:rPr>
          <w:rFonts w:ascii="Times New Roman" w:hAnsi="Times New Roman"/>
          <w:bCs/>
          <w:color w:val="000000"/>
          <w:sz w:val="24"/>
          <w:szCs w:val="24"/>
          <w:lang w:val="uk-UA"/>
        </w:rPr>
        <w:t>електропостачальників</w:t>
      </w:r>
      <w:proofErr w:type="spellEnd"/>
      <w:r w:rsidR="00B21B80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на електричну енергію на дату формування очікуваної вартості предмета закупівлі.</w:t>
      </w:r>
      <w:r w:rsidR="009A666B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="00991E7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Очікувану ціну за одиницю товару визначено як середньоарифметичне значення масиву отриманих даних, що </w:t>
      </w:r>
      <w:r w:rsidR="009A666B">
        <w:rPr>
          <w:rFonts w:ascii="Times New Roman" w:hAnsi="Times New Roman"/>
          <w:bCs/>
          <w:color w:val="000000"/>
          <w:sz w:val="24"/>
          <w:szCs w:val="24"/>
          <w:lang w:val="uk-UA"/>
        </w:rPr>
        <w:t>отримані з відкритих джерел інформації, що містяться  в мережі Інтернет у відкритому доступі, в тому числі на сайтах виробників та  постачальників відповідної продукції, спеціалізованих торгівельних майданчиках, в  електронній системі закупівель «</w:t>
      </w:r>
      <w:proofErr w:type="spellStart"/>
      <w:r w:rsidR="009A666B">
        <w:rPr>
          <w:rFonts w:ascii="Times New Roman" w:hAnsi="Times New Roman"/>
          <w:bCs/>
          <w:color w:val="000000"/>
          <w:sz w:val="24"/>
          <w:szCs w:val="24"/>
          <w:lang w:val="en-US"/>
        </w:rPr>
        <w:t>Prozorro</w:t>
      </w:r>
      <w:proofErr w:type="spellEnd"/>
      <w:r w:rsidR="009A666B"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  <w:r w:rsidR="00991E71"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  <w:r w:rsidR="009A666B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="00B21B80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="00991E71">
        <w:rPr>
          <w:rFonts w:ascii="Times New Roman" w:hAnsi="Times New Roman"/>
          <w:bCs/>
          <w:color w:val="000000"/>
          <w:sz w:val="24"/>
          <w:szCs w:val="24"/>
          <w:lang w:val="uk-UA"/>
        </w:rPr>
        <w:t>Строки поставки до 31.12.2026 року.</w:t>
      </w:r>
      <w:bookmarkStart w:id="0" w:name="_GoBack"/>
      <w:bookmarkEnd w:id="0"/>
    </w:p>
    <w:sectPr w:rsidR="00991E71" w:rsidRPr="0008353B" w:rsidSect="007F4C79">
      <w:headerReference w:type="default" r:id="rId8"/>
      <w:pgSz w:w="11906" w:h="16838"/>
      <w:pgMar w:top="993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23" w:rsidRDefault="00267123" w:rsidP="009A525D">
      <w:pPr>
        <w:spacing w:after="0" w:line="240" w:lineRule="auto"/>
      </w:pPr>
      <w:r>
        <w:separator/>
      </w:r>
    </w:p>
  </w:endnote>
  <w:endnote w:type="continuationSeparator" w:id="0">
    <w:p w:rsidR="00267123" w:rsidRDefault="00267123" w:rsidP="009A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23" w:rsidRDefault="00267123" w:rsidP="009A525D">
      <w:pPr>
        <w:spacing w:after="0" w:line="240" w:lineRule="auto"/>
      </w:pPr>
      <w:r>
        <w:separator/>
      </w:r>
    </w:p>
  </w:footnote>
  <w:footnote w:type="continuationSeparator" w:id="0">
    <w:p w:rsidR="00267123" w:rsidRDefault="00267123" w:rsidP="009A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1A" w:rsidRDefault="0000481A" w:rsidP="009A525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E313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6B1"/>
    <w:multiLevelType w:val="hybridMultilevel"/>
    <w:tmpl w:val="922075EC"/>
    <w:lvl w:ilvl="0" w:tplc="A3741C7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173EF5"/>
    <w:multiLevelType w:val="hybridMultilevel"/>
    <w:tmpl w:val="0F14C10E"/>
    <w:lvl w:ilvl="0" w:tplc="7AD83A3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393241"/>
    <w:multiLevelType w:val="hybridMultilevel"/>
    <w:tmpl w:val="B25E3A08"/>
    <w:lvl w:ilvl="0" w:tplc="ED92A3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0FB1AF4"/>
    <w:multiLevelType w:val="multilevel"/>
    <w:tmpl w:val="72D48DB6"/>
    <w:lvl w:ilvl="0">
      <w:start w:val="1"/>
      <w:numFmt w:val="none"/>
      <w:pStyle w:val="12"/>
      <w:lvlText w:val="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%2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russianLower"/>
      <w:lvlText w:val="%1%3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247"/>
        </w:tabs>
        <w:ind w:left="1247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pStyle w:val="120"/>
      <w:lvlText w:val="%5."/>
      <w:lvlJc w:val="left"/>
      <w:pPr>
        <w:tabs>
          <w:tab w:val="num" w:pos="1474"/>
        </w:tabs>
        <w:ind w:left="1474" w:hanging="227"/>
      </w:pPr>
      <w:rPr>
        <w:rFonts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27"/>
      </w:pPr>
      <w:rPr>
        <w:rFonts w:ascii="Wingdings" w:hAnsi="Wingdings" w:hint="default"/>
        <w:color w:val="000000"/>
      </w:rPr>
    </w:lvl>
    <w:lvl w:ilvl="6">
      <w:start w:val="1"/>
      <w:numFmt w:val="none"/>
      <w:lvlText w:val=""/>
      <w:lvlJc w:val="left"/>
      <w:pPr>
        <w:tabs>
          <w:tab w:val="num" w:pos="1211"/>
        </w:tabs>
        <w:ind w:left="121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46"/>
        </w:tabs>
        <w:ind w:left="1346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6"/>
        </w:tabs>
        <w:ind w:left="1706" w:hanging="1800"/>
      </w:pPr>
      <w:rPr>
        <w:rFonts w:hint="default"/>
      </w:rPr>
    </w:lvl>
  </w:abstractNum>
  <w:abstractNum w:abstractNumId="5">
    <w:nsid w:val="53B20EB9"/>
    <w:multiLevelType w:val="hybridMultilevel"/>
    <w:tmpl w:val="FCBC59FC"/>
    <w:lvl w:ilvl="0" w:tplc="73A29C6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11B0D"/>
    <w:multiLevelType w:val="hybridMultilevel"/>
    <w:tmpl w:val="A87E99B2"/>
    <w:lvl w:ilvl="0" w:tplc="78665C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C4FFA"/>
    <w:multiLevelType w:val="multilevel"/>
    <w:tmpl w:val="D1A66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0481A"/>
    <w:rsid w:val="0000548F"/>
    <w:rsid w:val="00007DAB"/>
    <w:rsid w:val="00015C3A"/>
    <w:rsid w:val="000210D2"/>
    <w:rsid w:val="000252C1"/>
    <w:rsid w:val="0003009B"/>
    <w:rsid w:val="00052530"/>
    <w:rsid w:val="00053E71"/>
    <w:rsid w:val="000720EB"/>
    <w:rsid w:val="00080724"/>
    <w:rsid w:val="0008353B"/>
    <w:rsid w:val="000920B4"/>
    <w:rsid w:val="00096C60"/>
    <w:rsid w:val="000A0F9C"/>
    <w:rsid w:val="000A6027"/>
    <w:rsid w:val="000A6F49"/>
    <w:rsid w:val="000B1F80"/>
    <w:rsid w:val="000C58C4"/>
    <w:rsid w:val="000C63E5"/>
    <w:rsid w:val="000D292C"/>
    <w:rsid w:val="000E29AA"/>
    <w:rsid w:val="00110561"/>
    <w:rsid w:val="001251CE"/>
    <w:rsid w:val="001478B0"/>
    <w:rsid w:val="00150D52"/>
    <w:rsid w:val="001819BC"/>
    <w:rsid w:val="00186996"/>
    <w:rsid w:val="001B0A74"/>
    <w:rsid w:val="001B3984"/>
    <w:rsid w:val="001C4D71"/>
    <w:rsid w:val="001F33F1"/>
    <w:rsid w:val="0025477A"/>
    <w:rsid w:val="00267123"/>
    <w:rsid w:val="00274606"/>
    <w:rsid w:val="0028377D"/>
    <w:rsid w:val="002B19C6"/>
    <w:rsid w:val="002B2C45"/>
    <w:rsid w:val="002B4BE2"/>
    <w:rsid w:val="002C2982"/>
    <w:rsid w:val="00302ABA"/>
    <w:rsid w:val="00310B13"/>
    <w:rsid w:val="00313B41"/>
    <w:rsid w:val="00331D01"/>
    <w:rsid w:val="00340C70"/>
    <w:rsid w:val="0035613D"/>
    <w:rsid w:val="0036602B"/>
    <w:rsid w:val="00370C4C"/>
    <w:rsid w:val="0038085F"/>
    <w:rsid w:val="003866E7"/>
    <w:rsid w:val="003902A2"/>
    <w:rsid w:val="003A5B92"/>
    <w:rsid w:val="003A756B"/>
    <w:rsid w:val="003E5B52"/>
    <w:rsid w:val="00404E80"/>
    <w:rsid w:val="004340B4"/>
    <w:rsid w:val="00444D9C"/>
    <w:rsid w:val="00456EF8"/>
    <w:rsid w:val="004742A6"/>
    <w:rsid w:val="004750C6"/>
    <w:rsid w:val="004A362D"/>
    <w:rsid w:val="004C5515"/>
    <w:rsid w:val="004D0D97"/>
    <w:rsid w:val="004D2150"/>
    <w:rsid w:val="005212EF"/>
    <w:rsid w:val="0054392E"/>
    <w:rsid w:val="0055586B"/>
    <w:rsid w:val="005621FD"/>
    <w:rsid w:val="00575E3F"/>
    <w:rsid w:val="00595B53"/>
    <w:rsid w:val="005A6214"/>
    <w:rsid w:val="005B1643"/>
    <w:rsid w:val="005B68B5"/>
    <w:rsid w:val="005C2EAF"/>
    <w:rsid w:val="005C74E3"/>
    <w:rsid w:val="005E1925"/>
    <w:rsid w:val="005E71BF"/>
    <w:rsid w:val="005F0CD0"/>
    <w:rsid w:val="006124A8"/>
    <w:rsid w:val="0062468A"/>
    <w:rsid w:val="0062731F"/>
    <w:rsid w:val="00634864"/>
    <w:rsid w:val="00646B55"/>
    <w:rsid w:val="006A1BE5"/>
    <w:rsid w:val="006A4ABD"/>
    <w:rsid w:val="006B0457"/>
    <w:rsid w:val="006B6803"/>
    <w:rsid w:val="006C460C"/>
    <w:rsid w:val="006C4DEA"/>
    <w:rsid w:val="006E22BA"/>
    <w:rsid w:val="006E3139"/>
    <w:rsid w:val="00703913"/>
    <w:rsid w:val="007047C2"/>
    <w:rsid w:val="00706046"/>
    <w:rsid w:val="007150BD"/>
    <w:rsid w:val="00730C1D"/>
    <w:rsid w:val="00746246"/>
    <w:rsid w:val="007519CC"/>
    <w:rsid w:val="007523A5"/>
    <w:rsid w:val="00767F7D"/>
    <w:rsid w:val="00777BAE"/>
    <w:rsid w:val="00786FBE"/>
    <w:rsid w:val="007906E0"/>
    <w:rsid w:val="007978FF"/>
    <w:rsid w:val="007B0549"/>
    <w:rsid w:val="007D72F4"/>
    <w:rsid w:val="007D7E90"/>
    <w:rsid w:val="007F043B"/>
    <w:rsid w:val="007F4C79"/>
    <w:rsid w:val="007F7F4C"/>
    <w:rsid w:val="0083510B"/>
    <w:rsid w:val="00835FB4"/>
    <w:rsid w:val="0089728A"/>
    <w:rsid w:val="008B26F8"/>
    <w:rsid w:val="008C2D15"/>
    <w:rsid w:val="008E189B"/>
    <w:rsid w:val="00901E9E"/>
    <w:rsid w:val="00906FCF"/>
    <w:rsid w:val="00931D71"/>
    <w:rsid w:val="0096391C"/>
    <w:rsid w:val="00966E21"/>
    <w:rsid w:val="00967420"/>
    <w:rsid w:val="00984841"/>
    <w:rsid w:val="00987001"/>
    <w:rsid w:val="00991E71"/>
    <w:rsid w:val="00994764"/>
    <w:rsid w:val="009A525D"/>
    <w:rsid w:val="009A666B"/>
    <w:rsid w:val="00A14C1A"/>
    <w:rsid w:val="00A64826"/>
    <w:rsid w:val="00A665DE"/>
    <w:rsid w:val="00A71460"/>
    <w:rsid w:val="00A83726"/>
    <w:rsid w:val="00A8592E"/>
    <w:rsid w:val="00A87E5F"/>
    <w:rsid w:val="00AD63A6"/>
    <w:rsid w:val="00B12373"/>
    <w:rsid w:val="00B17519"/>
    <w:rsid w:val="00B21B80"/>
    <w:rsid w:val="00B5375D"/>
    <w:rsid w:val="00B6060F"/>
    <w:rsid w:val="00B923E3"/>
    <w:rsid w:val="00BF32AE"/>
    <w:rsid w:val="00BF4FED"/>
    <w:rsid w:val="00C05061"/>
    <w:rsid w:val="00C13360"/>
    <w:rsid w:val="00C13F9A"/>
    <w:rsid w:val="00C819C9"/>
    <w:rsid w:val="00C82857"/>
    <w:rsid w:val="00C93D4B"/>
    <w:rsid w:val="00CA5D5B"/>
    <w:rsid w:val="00CB0C71"/>
    <w:rsid w:val="00CB0FAA"/>
    <w:rsid w:val="00CC3087"/>
    <w:rsid w:val="00CC56BB"/>
    <w:rsid w:val="00D10FDF"/>
    <w:rsid w:val="00D20043"/>
    <w:rsid w:val="00D417A2"/>
    <w:rsid w:val="00D9634E"/>
    <w:rsid w:val="00DC3684"/>
    <w:rsid w:val="00DD00C2"/>
    <w:rsid w:val="00DE0E13"/>
    <w:rsid w:val="00E04448"/>
    <w:rsid w:val="00E04F0B"/>
    <w:rsid w:val="00E156C7"/>
    <w:rsid w:val="00E20C71"/>
    <w:rsid w:val="00E33FD8"/>
    <w:rsid w:val="00E5316E"/>
    <w:rsid w:val="00E771A4"/>
    <w:rsid w:val="00EC7002"/>
    <w:rsid w:val="00EE74B4"/>
    <w:rsid w:val="00EF1F68"/>
    <w:rsid w:val="00EF25B8"/>
    <w:rsid w:val="00EF504F"/>
    <w:rsid w:val="00F13ECF"/>
    <w:rsid w:val="00F176CC"/>
    <w:rsid w:val="00F61191"/>
    <w:rsid w:val="00F61527"/>
    <w:rsid w:val="00F757C1"/>
    <w:rsid w:val="00F81C73"/>
    <w:rsid w:val="00F935F7"/>
    <w:rsid w:val="00FB3107"/>
    <w:rsid w:val="00FC2E87"/>
    <w:rsid w:val="00FD53C3"/>
    <w:rsid w:val="00FE11AF"/>
    <w:rsid w:val="00FF6567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21">
    <w:name w:val="ОТ_Дог_12"/>
    <w:basedOn w:val="a"/>
    <w:link w:val="122"/>
    <w:rsid w:val="00931D7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22">
    <w:name w:val="ОТ_Дог_12 Знак"/>
    <w:link w:val="121"/>
    <w:rsid w:val="00931D71"/>
    <w:rPr>
      <w:rFonts w:ascii="Times New Roman" w:eastAsia="Times New Roman" w:hAnsi="Times New Roman" w:cs="Times New Roman CYR"/>
      <w:sz w:val="24"/>
      <w:szCs w:val="24"/>
      <w:lang w:val="uk-UA"/>
    </w:rPr>
  </w:style>
  <w:style w:type="paragraph" w:styleId="a5">
    <w:name w:val="Normal (Web)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6">
    <w:name w:val="a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rsid w:val="004742A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link w:val="a8"/>
    <w:uiPriority w:val="99"/>
    <w:rsid w:val="009A525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rsid w:val="009A525D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543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ЭО_ОТ12"/>
    <w:basedOn w:val="a"/>
    <w:link w:val="123"/>
    <w:rsid w:val="00A665DE"/>
    <w:pPr>
      <w:widowControl w:val="0"/>
      <w:numPr>
        <w:numId w:val="6"/>
      </w:numPr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ru-RU"/>
    </w:rPr>
  </w:style>
  <w:style w:type="character" w:customStyle="1" w:styleId="123">
    <w:name w:val="ТЭО_ОТ12 Знак Знак"/>
    <w:link w:val="12"/>
    <w:rsid w:val="00A665DE"/>
    <w:rPr>
      <w:rFonts w:ascii="Times New Roman" w:eastAsia="Times New Roman" w:hAnsi="Times New Roman"/>
      <w:kern w:val="28"/>
      <w:sz w:val="24"/>
      <w:szCs w:val="24"/>
      <w:lang w:eastAsia="ru-RU"/>
    </w:rPr>
  </w:style>
  <w:style w:type="paragraph" w:customStyle="1" w:styleId="120">
    <w:name w:val="ОТ_Дог_12_Мар а."/>
    <w:basedOn w:val="a"/>
    <w:rsid w:val="00A665DE"/>
    <w:pPr>
      <w:widowControl w:val="0"/>
      <w:numPr>
        <w:ilvl w:val="4"/>
        <w:numId w:val="6"/>
      </w:numPr>
      <w:overflowPunct w:val="0"/>
      <w:adjustRightInd w:val="0"/>
      <w:spacing w:after="0" w:line="240" w:lineRule="auto"/>
    </w:pPr>
    <w:rPr>
      <w:rFonts w:ascii="Times New Roman" w:eastAsia="Times New Roman" w:hAnsi="Times New Roman" w:cs="UkrainianTimesET"/>
      <w:kern w:val="28"/>
      <w:sz w:val="24"/>
      <w:szCs w:val="24"/>
      <w:lang w:eastAsia="ru-RU"/>
    </w:rPr>
  </w:style>
  <w:style w:type="paragraph" w:customStyle="1" w:styleId="1">
    <w:name w:val="Обычный1"/>
    <w:rsid w:val="00A665DE"/>
    <w:pPr>
      <w:ind w:firstLine="720"/>
      <w:jc w:val="both"/>
    </w:pPr>
    <w:rPr>
      <w:rFonts w:ascii="Times New Roman" w:eastAsia="Times New Roman" w:hAnsi="Times New Roman"/>
      <w:sz w:val="28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77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77BAE"/>
    <w:rPr>
      <w:rFonts w:ascii="Segoe UI" w:hAnsi="Segoe UI" w:cs="Segoe UI"/>
      <w:sz w:val="18"/>
      <w:szCs w:val="18"/>
      <w:lang w:val="uk-UA" w:eastAsia="en-US"/>
    </w:rPr>
  </w:style>
  <w:style w:type="paragraph" w:styleId="af">
    <w:name w:val="Body Text"/>
    <w:basedOn w:val="a"/>
    <w:link w:val="af0"/>
    <w:rsid w:val="005A6214"/>
    <w:pPr>
      <w:spacing w:after="0" w:line="240" w:lineRule="auto"/>
      <w:jc w:val="both"/>
    </w:pPr>
    <w:rPr>
      <w:rFonts w:ascii="Arial" w:eastAsia="Times New Roman" w:hAnsi="Arial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5A6214"/>
    <w:rPr>
      <w:rFonts w:ascii="Arial" w:eastAsia="Times New Roman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21">
    <w:name w:val="ОТ_Дог_12"/>
    <w:basedOn w:val="a"/>
    <w:link w:val="122"/>
    <w:rsid w:val="00931D7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22">
    <w:name w:val="ОТ_Дог_12 Знак"/>
    <w:link w:val="121"/>
    <w:rsid w:val="00931D71"/>
    <w:rPr>
      <w:rFonts w:ascii="Times New Roman" w:eastAsia="Times New Roman" w:hAnsi="Times New Roman" w:cs="Times New Roman CYR"/>
      <w:sz w:val="24"/>
      <w:szCs w:val="24"/>
      <w:lang w:val="uk-UA"/>
    </w:rPr>
  </w:style>
  <w:style w:type="paragraph" w:styleId="a5">
    <w:name w:val="Normal (Web)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6">
    <w:name w:val="a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rsid w:val="004742A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link w:val="a8"/>
    <w:uiPriority w:val="99"/>
    <w:rsid w:val="009A525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rsid w:val="009A525D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543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ЭО_ОТ12"/>
    <w:basedOn w:val="a"/>
    <w:link w:val="123"/>
    <w:rsid w:val="00A665DE"/>
    <w:pPr>
      <w:widowControl w:val="0"/>
      <w:numPr>
        <w:numId w:val="6"/>
      </w:numPr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ru-RU"/>
    </w:rPr>
  </w:style>
  <w:style w:type="character" w:customStyle="1" w:styleId="123">
    <w:name w:val="ТЭО_ОТ12 Знак Знак"/>
    <w:link w:val="12"/>
    <w:rsid w:val="00A665DE"/>
    <w:rPr>
      <w:rFonts w:ascii="Times New Roman" w:eastAsia="Times New Roman" w:hAnsi="Times New Roman"/>
      <w:kern w:val="28"/>
      <w:sz w:val="24"/>
      <w:szCs w:val="24"/>
      <w:lang w:eastAsia="ru-RU"/>
    </w:rPr>
  </w:style>
  <w:style w:type="paragraph" w:customStyle="1" w:styleId="120">
    <w:name w:val="ОТ_Дог_12_Мар а."/>
    <w:basedOn w:val="a"/>
    <w:rsid w:val="00A665DE"/>
    <w:pPr>
      <w:widowControl w:val="0"/>
      <w:numPr>
        <w:ilvl w:val="4"/>
        <w:numId w:val="6"/>
      </w:numPr>
      <w:overflowPunct w:val="0"/>
      <w:adjustRightInd w:val="0"/>
      <w:spacing w:after="0" w:line="240" w:lineRule="auto"/>
    </w:pPr>
    <w:rPr>
      <w:rFonts w:ascii="Times New Roman" w:eastAsia="Times New Roman" w:hAnsi="Times New Roman" w:cs="UkrainianTimesET"/>
      <w:kern w:val="28"/>
      <w:sz w:val="24"/>
      <w:szCs w:val="24"/>
      <w:lang w:eastAsia="ru-RU"/>
    </w:rPr>
  </w:style>
  <w:style w:type="paragraph" w:customStyle="1" w:styleId="1">
    <w:name w:val="Обычный1"/>
    <w:rsid w:val="00A665DE"/>
    <w:pPr>
      <w:ind w:firstLine="720"/>
      <w:jc w:val="both"/>
    </w:pPr>
    <w:rPr>
      <w:rFonts w:ascii="Times New Roman" w:eastAsia="Times New Roman" w:hAnsi="Times New Roman"/>
      <w:sz w:val="28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77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77BAE"/>
    <w:rPr>
      <w:rFonts w:ascii="Segoe UI" w:hAnsi="Segoe UI" w:cs="Segoe UI"/>
      <w:sz w:val="18"/>
      <w:szCs w:val="18"/>
      <w:lang w:val="uk-UA" w:eastAsia="en-US"/>
    </w:rPr>
  </w:style>
  <w:style w:type="paragraph" w:styleId="af">
    <w:name w:val="Body Text"/>
    <w:basedOn w:val="a"/>
    <w:link w:val="af0"/>
    <w:rsid w:val="005A6214"/>
    <w:pPr>
      <w:spacing w:after="0" w:line="240" w:lineRule="auto"/>
      <w:jc w:val="both"/>
    </w:pPr>
    <w:rPr>
      <w:rFonts w:ascii="Arial" w:eastAsia="Times New Roman" w:hAnsi="Arial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5A6214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 Windows</cp:lastModifiedBy>
  <cp:revision>7</cp:revision>
  <cp:lastPrinted>2025-01-21T09:34:00Z</cp:lastPrinted>
  <dcterms:created xsi:type="dcterms:W3CDTF">2025-01-21T09:31:00Z</dcterms:created>
  <dcterms:modified xsi:type="dcterms:W3CDTF">2026-03-03T12:03:00Z</dcterms:modified>
</cp:coreProperties>
</file>